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jc w:val="center"/>
        <w:rPr>
          <w:b/>
          <w:sz w:val="44"/>
          <w:szCs w:val="44"/>
          <w:u w:val="single"/>
        </w:rPr>
      </w:pPr>
    </w:p>
    <w:p>
      <w:pPr>
        <w:pStyle w:val="2"/>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b/>
          <w:sz w:val="48"/>
          <w:szCs w:val="48"/>
          <w:lang w:eastAsia="zh-CN"/>
        </w:rPr>
      </w:pPr>
      <w:r>
        <w:rPr>
          <w:rFonts w:hint="eastAsia"/>
          <w:b/>
          <w:sz w:val="48"/>
          <w:szCs w:val="48"/>
          <w:lang w:eastAsia="zh-CN"/>
        </w:rPr>
        <w:t>葫芦岛市连山区人民检察院</w:t>
      </w:r>
    </w:p>
    <w:p>
      <w:pPr>
        <w:spacing w:line="560" w:lineRule="exact"/>
        <w:jc w:val="center"/>
        <w:rPr>
          <w:b/>
          <w:sz w:val="48"/>
          <w:szCs w:val="48"/>
        </w:rPr>
      </w:pPr>
      <w:r>
        <w:rPr>
          <w:rFonts w:hint="eastAsia"/>
          <w:b/>
          <w:sz w:val="48"/>
          <w:szCs w:val="48"/>
          <w:lang w:val="en-US" w:eastAsia="zh-CN"/>
        </w:rPr>
        <w:t>2023年度部门</w:t>
      </w:r>
      <w:r>
        <w:rPr>
          <w:rFonts w:hint="eastAsia"/>
          <w:b/>
          <w:sz w:val="48"/>
          <w:szCs w:val="48"/>
        </w:rPr>
        <w:t>预算</w:t>
      </w:r>
    </w:p>
    <w:p>
      <w:pPr>
        <w:spacing w:line="560" w:lineRule="exact"/>
        <w:jc w:val="center"/>
        <w:rPr>
          <w:bCs/>
          <w:sz w:val="36"/>
          <w:szCs w:val="36"/>
        </w:rPr>
      </w:pPr>
    </w:p>
    <w:p>
      <w:pPr>
        <w:spacing w:line="560" w:lineRule="exact"/>
        <w:jc w:val="center"/>
        <w:rPr>
          <w:bCs/>
          <w:sz w:val="32"/>
          <w:szCs w:val="32"/>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pStyle w:val="2"/>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葫芦岛市连山区人民检察院</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葫芦岛市连山区人民检察院</w:t>
      </w:r>
      <w:r>
        <w:rPr>
          <w:rFonts w:hint="eastAsia" w:ascii="黑体" w:hAnsi="黑体" w:eastAsia="黑体"/>
          <w:sz w:val="32"/>
          <w:szCs w:val="32"/>
          <w:lang w:val="en-US" w:eastAsia="zh-CN"/>
        </w:rPr>
        <w:t>2023</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2023</w:t>
      </w:r>
      <w:r>
        <w:rPr>
          <w:rFonts w:hint="eastAsia" w:ascii="黑体" w:hAnsi="黑体" w:eastAsia="黑体"/>
          <w:sz w:val="32"/>
          <w:szCs w:val="32"/>
        </w:rPr>
        <w:t>年</w:t>
      </w:r>
      <w:r>
        <w:rPr>
          <w:rFonts w:hint="eastAsia" w:ascii="黑体" w:hAnsi="黑体" w:eastAsia="黑体"/>
          <w:sz w:val="32"/>
          <w:szCs w:val="32"/>
          <w:lang w:eastAsia="zh-CN"/>
        </w:rPr>
        <w:t>葫芦岛市连山区人民检察院</w:t>
      </w:r>
      <w:r>
        <w:rPr>
          <w:rFonts w:hint="eastAsia" w:ascii="黑体" w:hAnsi="黑体" w:eastAsia="黑体"/>
          <w:sz w:val="32"/>
          <w:szCs w:val="32"/>
        </w:rPr>
        <w:t>部门预算批复表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收入预算总表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支出预算总表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财政拨款收支预算总表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一般公共预算基本支出表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lang w:eastAsia="zh-CN"/>
        </w:rPr>
        <w:t>财政拨款</w:t>
      </w:r>
      <w:r>
        <w:rPr>
          <w:rFonts w:hint="eastAsia" w:ascii="仿宋_GB2312" w:hAnsi="黑体" w:eastAsia="仿宋_GB2312"/>
          <w:sz w:val="32"/>
          <w:szCs w:val="32"/>
        </w:rPr>
        <w:t>预算“三公”经费支出表</w:t>
      </w:r>
    </w:p>
    <w:p>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rPr>
          <w:rFonts w:hint="eastAsia"/>
          <w:lang w:eastAsia="zh-CN"/>
        </w:rPr>
      </w:pPr>
    </w:p>
    <w:p>
      <w:pPr>
        <w:numPr>
          <w:ilvl w:val="0"/>
          <w:numId w:val="3"/>
        </w:numPr>
        <w:spacing w:line="560" w:lineRule="exact"/>
        <w:jc w:val="center"/>
        <w:rPr>
          <w:rFonts w:hint="eastAsia" w:ascii="宋体" w:hAnsi="宋体"/>
          <w:b/>
          <w:sz w:val="36"/>
          <w:szCs w:val="36"/>
        </w:rPr>
      </w:pPr>
      <w:r>
        <w:rPr>
          <w:rFonts w:hint="eastAsia" w:ascii="宋体" w:hAnsi="宋体"/>
          <w:b/>
          <w:sz w:val="36"/>
          <w:szCs w:val="36"/>
        </w:rPr>
        <w:t>　部门预算公开管理文件</w:t>
      </w:r>
    </w:p>
    <w:p>
      <w:pPr>
        <w:pStyle w:val="2"/>
        <w:numPr>
          <w:ilvl w:val="0"/>
          <w:numId w:val="0"/>
        </w:numPr>
      </w:pPr>
    </w:p>
    <w:p>
      <w:pPr>
        <w:spacing w:line="560" w:lineRule="exact"/>
        <w:jc w:val="center"/>
        <w:rPr>
          <w:rFonts w:hint="eastAsia" w:ascii="黑体" w:hAnsi="黑体" w:eastAsia="黑体"/>
          <w:sz w:val="36"/>
          <w:szCs w:val="36"/>
          <w:lang w:eastAsia="zh-CN"/>
        </w:rPr>
      </w:pPr>
      <w:r>
        <w:rPr>
          <w:rFonts w:hint="eastAsia" w:ascii="黑体" w:hAnsi="黑体" w:eastAsia="黑体"/>
          <w:sz w:val="36"/>
          <w:szCs w:val="36"/>
          <w:lang w:eastAsia="zh-CN"/>
        </w:rPr>
        <w:t>葫芦岛市连山区人民检察院预决算公开管理流程</w:t>
      </w:r>
    </w:p>
    <w:p>
      <w:pPr>
        <w:pStyle w:val="2"/>
        <w:jc w:val="center"/>
        <w:rPr>
          <w:rFonts w:hint="default" w:ascii="仿宋_GB2312" w:hAnsi="宋体" w:eastAsia="仿宋_GB2312" w:cs="Times New Roman"/>
          <w:kern w:val="2"/>
          <w:sz w:val="32"/>
          <w:szCs w:val="32"/>
          <w:lang w:val="en-US" w:eastAsia="zh-CN" w:bidi="ar-SA"/>
        </w:rPr>
      </w:pPr>
      <w:bookmarkStart w:id="1" w:name="_GoBack"/>
      <w:r>
        <w:rPr>
          <w:rFonts w:hint="eastAsia" w:ascii="仿宋_GB2312" w:hAnsi="宋体" w:eastAsia="仿宋_GB2312" w:cs="Times New Roman"/>
          <w:kern w:val="2"/>
          <w:sz w:val="32"/>
          <w:szCs w:val="32"/>
          <w:lang w:val="en-US" w:eastAsia="zh-CN" w:bidi="ar-SA"/>
        </w:rPr>
        <w:t>（葫连检发办字[2023]2号）</w:t>
      </w:r>
    </w:p>
    <w:bookmarkEnd w:id="1"/>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为贯彻落实国家和我省关于建立全面规范、公开透明预决算制度的有关要求，根据《中华人民共和国预算法》、《中华人民共和国政府信息公开条例》（国务院令第492号）、《中共中央办公厅、国务院办公厅印发&lt;关于进一步推进预算公开工作的意见&gt;的通知》（中办发﹝2016﹞13号）等有关规定和省财政厅关于做好省级部门预决算信息公开工作的相关文件精神，结合实际，制定本办法。</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一、公开原则</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作为本部门预决算信息公开责任主体，负责公开本部门预决算信息，并确保信息公开及时、准确和完整。同时，根据财政部门统一工作要求，向财政部门反馈本部门预算信息公开情况。</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二、公开内容</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葫芦岛市连山区人民检察院公开的预算为经省财政批复的部门预算，主要内容如下：</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（一）单位职责、机构设置、编制现状、年度主要工作任务等情况。</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（二）预算收支情况。</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（三）机关运行情况说明。</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（四）“三公”经费财政拨款预算总额和分项数额、会议费和培训费预算总额，并对增减变化的原因进行说明。</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（五）政府采购信息。</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（六）国有资产占用情况。</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（七）项目预算绩效目标情况。</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（八）相关名词解释</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三、公开方式</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在符合《预算法》关于部门预算公开时限要求的前提下，在本部门网站上公开本部门预算信息。设立“预算公开”专栏，汇总集中公开信息，便于社会公众查询监督。其中，当年预算应当公开在本部门网站首页醒目位置。同时，应保留好公开痕迹，并积极推动本部门网站建设。</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（二）将本部门预算信息上传至省政府门户网站邮箱，待审核无误后，由省政府门户网站管理中心统一在省政府门户网站设立的“预决算公开”专栏公开部门预算信息，实行“双公开”。</w:t>
      </w:r>
    </w:p>
    <w:p>
      <w:pPr>
        <w:numPr>
          <w:ilvl w:val="0"/>
          <w:numId w:val="0"/>
        </w:numPr>
        <w:spacing w:line="560" w:lineRule="exact"/>
        <w:ind w:firstLine="646"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（三）按照财政厅要求在指定网站和本部门网站上按时公开本部门决算批复。</w:t>
      </w:r>
    </w:p>
    <w:p>
      <w:pPr>
        <w:rPr>
          <w:rFonts w:ascii="仿宋" w:hAnsi="仿宋" w:eastAsia="仿宋"/>
          <w:sz w:val="32"/>
          <w:szCs w:val="32"/>
        </w:rPr>
      </w:pPr>
    </w:p>
    <w:p>
      <w:pPr>
        <w:rPr>
          <w:rFonts w:hint="eastAsia" w:ascii="仿宋" w:hAnsi="仿宋" w:eastAsia="仿宋_GB2312"/>
          <w:sz w:val="32"/>
          <w:szCs w:val="32"/>
          <w:lang w:eastAsia="zh-CN"/>
        </w:rPr>
      </w:pPr>
      <w:r>
        <w:rPr>
          <w:rFonts w:hint="eastAsia" w:ascii="仿宋" w:hAnsi="仿宋" w:eastAsia="仿宋"/>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spacing w:line="560" w:lineRule="exact"/>
        <w:rPr>
          <w:rFonts w:ascii="宋体" w:hAnsi="宋体"/>
          <w:b/>
          <w:sz w:val="36"/>
          <w:szCs w:val="36"/>
        </w:rPr>
      </w:pPr>
    </w:p>
    <w:p>
      <w:pPr>
        <w:pStyle w:val="2"/>
      </w:pPr>
    </w:p>
    <w:p>
      <w:pPr>
        <w:spacing w:line="560" w:lineRule="exact"/>
        <w:rPr>
          <w:rFonts w:hint="eastAsia" w:ascii="宋体" w:hAnsi="宋体" w:eastAsia="宋体"/>
          <w:b/>
          <w:sz w:val="36"/>
          <w:szCs w:val="36"/>
          <w:lang w:eastAsia="zh-CN"/>
        </w:rPr>
      </w:pPr>
    </w:p>
    <w:p>
      <w:pPr>
        <w:pStyle w:val="2"/>
        <w:rPr>
          <w:rFonts w:hint="eastAsia"/>
          <w:lang w:eastAsia="zh-CN"/>
        </w:rPr>
      </w:pPr>
    </w:p>
    <w:p>
      <w:pPr>
        <w:spacing w:line="560" w:lineRule="exact"/>
        <w:jc w:val="both"/>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葫芦岛市连山区人民检察院</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(一)依法向区人民代表大会及常务委员会提出议案。</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(二)依据上级人民检察院的部署，确定全区检察工作任务， 开展各项检察工作。</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(三)对严重破坏国家政策、法律、法令、政令统一实施的犯罪案件，依法行使检察权。</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(四)对刑事案件依法审查批捕、决定逮捕、提起公诉。</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 xml:space="preserve">(五)依法对刑事诉讼、民事诉讼和行政诉讼实行法律监督。 </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(六)依法对执行机关执行刑罚活动是否合法实行监督。</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(七)受理单位和个人的报案、控告、申诉、举报以及犯罪嫌疑人的自首，并依法开展刑事赔偿工作。</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(八)依法进行现场勘查和检验鉴定，并为检察工作提供有关的技术服务。</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(九)受理对检察人员违法行为的控告和申诉，查办检察人员的违法违纪案件。</w:t>
      </w:r>
    </w:p>
    <w:p>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(十)负责其他应由区人民检察院承办的事项。</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eastAsia="zh-CN"/>
        </w:rPr>
        <w:t>纳入葫芦岛市连山区</w:t>
      </w:r>
      <w:r>
        <w:rPr>
          <w:rFonts w:hint="eastAsia" w:ascii="仿宋_GB2312" w:eastAsia="仿宋_GB2312"/>
          <w:b/>
          <w:bCs/>
          <w:sz w:val="32"/>
          <w:szCs w:val="32"/>
          <w:lang w:val="en-US" w:eastAsia="zh-CN"/>
        </w:rPr>
        <w:t>2023年部门预算编制范围的预算单位包括：</w:t>
      </w:r>
    </w:p>
    <w:p>
      <w:pPr>
        <w:pStyle w:val="2"/>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葫芦岛市连山区人民检察院本级</w:t>
      </w:r>
    </w:p>
    <w:p>
      <w:pPr>
        <w:pStyle w:val="2"/>
      </w:pPr>
    </w:p>
    <w:p>
      <w:pPr>
        <w:numPr>
          <w:ilvl w:val="0"/>
          <w:numId w:val="4"/>
        </w:numPr>
        <w:spacing w:line="560" w:lineRule="exact"/>
        <w:jc w:val="center"/>
        <w:rPr>
          <w:rFonts w:ascii="宋体" w:hAnsi="宋体"/>
          <w:b/>
          <w:sz w:val="36"/>
          <w:szCs w:val="36"/>
        </w:rPr>
      </w:pPr>
      <w:r>
        <w:rPr>
          <w:rFonts w:hint="eastAsia" w:ascii="宋体" w:hAnsi="宋体"/>
          <w:b/>
          <w:sz w:val="36"/>
          <w:szCs w:val="36"/>
          <w:lang w:eastAsia="zh-CN"/>
        </w:rPr>
        <w:t>葫芦岛市连山区人民检察院</w:t>
      </w:r>
    </w:p>
    <w:p>
      <w:pPr>
        <w:numPr>
          <w:ilvl w:val="0"/>
          <w:numId w:val="0"/>
        </w:numPr>
        <w:spacing w:line="560" w:lineRule="exact"/>
        <w:ind w:firstLine="2178" w:firstLineChars="600"/>
        <w:jc w:val="both"/>
        <w:rPr>
          <w:rFonts w:ascii="宋体" w:hAnsi="宋体"/>
          <w:b/>
          <w:sz w:val="36"/>
          <w:szCs w:val="36"/>
        </w:rPr>
      </w:pPr>
      <w:r>
        <w:rPr>
          <w:rFonts w:hint="eastAsia" w:ascii="宋体" w:hAnsi="宋体"/>
          <w:b/>
          <w:sz w:val="36"/>
          <w:szCs w:val="36"/>
          <w:lang w:val="en-US" w:eastAsia="zh-CN"/>
        </w:rPr>
        <w:t>2023</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1701.83</w:t>
      </w:r>
      <w:r>
        <w:rPr>
          <w:rFonts w:hint="eastAsia" w:ascii="楷体" w:hAnsi="楷体" w:eastAsia="楷体"/>
          <w:b/>
          <w:sz w:val="32"/>
          <w:szCs w:val="32"/>
        </w:rPr>
        <w:t>万元，</w:t>
      </w:r>
      <w:r>
        <w:rPr>
          <w:rFonts w:hint="eastAsia" w:ascii="仿宋_GB2312" w:hAnsi="宋体" w:eastAsia="仿宋_GB2312"/>
          <w:sz w:val="32"/>
          <w:szCs w:val="32"/>
        </w:rPr>
        <w:t>其中：</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1701.83</w:t>
      </w:r>
      <w:r>
        <w:rPr>
          <w:rFonts w:hint="eastAsia" w:ascii="仿宋_GB2312" w:hAnsi="宋体" w:eastAsia="仿宋_GB2312"/>
          <w:sz w:val="32"/>
          <w:szCs w:val="32"/>
        </w:rPr>
        <w:t>万元；</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上年结转结余</w:t>
      </w:r>
      <w:r>
        <w:rPr>
          <w:rFonts w:hint="eastAsia" w:ascii="仿宋_GB2312" w:hAnsi="宋体"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sz w:val="32"/>
          <w:szCs w:val="32"/>
        </w:rPr>
        <w:t>。</w:t>
      </w:r>
    </w:p>
    <w:p>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1701.83</w:t>
      </w:r>
      <w:r>
        <w:rPr>
          <w:rFonts w:hint="eastAsia" w:ascii="楷体" w:hAnsi="楷体" w:eastAsia="楷体"/>
          <w:b/>
          <w:sz w:val="32"/>
          <w:szCs w:val="32"/>
        </w:rPr>
        <w:t>万元，</w:t>
      </w:r>
      <w:r>
        <w:rPr>
          <w:rFonts w:hint="eastAsia" w:ascii="仿宋_GB2312" w:hAnsi="宋体" w:eastAsia="仿宋_GB2312"/>
          <w:sz w:val="32"/>
          <w:szCs w:val="32"/>
        </w:rPr>
        <w:t>其中：</w:t>
      </w:r>
    </w:p>
    <w:p>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1373.24</w:t>
      </w:r>
      <w:r>
        <w:rPr>
          <w:rFonts w:hint="eastAsia" w:ascii="仿宋_GB2312" w:hAnsi="宋体" w:eastAsia="仿宋_GB2312"/>
          <w:sz w:val="32"/>
          <w:szCs w:val="32"/>
        </w:rPr>
        <w:t>万元</w:t>
      </w:r>
      <w:r>
        <w:rPr>
          <w:rFonts w:hint="eastAsia" w:ascii="仿宋_GB2312" w:eastAsia="仿宋_GB2312"/>
          <w:sz w:val="32"/>
          <w:szCs w:val="32"/>
        </w:rPr>
        <w:t>；</w:t>
      </w:r>
    </w:p>
    <w:p>
      <w:pPr>
        <w:autoSpaceDE w:val="0"/>
        <w:spacing w:line="560" w:lineRule="exact"/>
        <w:ind w:firstLine="646" w:firstLineChars="200"/>
        <w:rPr>
          <w:rFonts w:hint="eastAsia"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lang w:val="en-US" w:eastAsia="zh-CN"/>
        </w:rPr>
        <w:t>328.59</w:t>
      </w:r>
      <w:r>
        <w:rPr>
          <w:rFonts w:hint="eastAsia" w:ascii="仿宋_GB2312" w:eastAsia="仿宋_GB2312"/>
          <w:sz w:val="32"/>
          <w:szCs w:val="32"/>
        </w:rPr>
        <w:t>万元。</w:t>
      </w:r>
    </w:p>
    <w:p>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万元；政府采购支出</w:t>
      </w:r>
    </w:p>
    <w:p>
      <w:pPr>
        <w:spacing w:line="560" w:lineRule="exact"/>
      </w:pP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万元；纳入预算绩效管理的特定目标类项目共</w:t>
      </w:r>
      <w:r>
        <w:rPr>
          <w:rFonts w:hint="eastAsia" w:ascii="仿宋_GB2312" w:hAnsi="宋体" w:eastAsia="仿宋_GB2312"/>
          <w:sz w:val="32"/>
          <w:szCs w:val="32"/>
          <w:lang w:val="en-US" w:eastAsia="zh-CN"/>
        </w:rPr>
        <w:t>4</w:t>
      </w:r>
      <w:r>
        <w:rPr>
          <w:rFonts w:hint="eastAsia" w:ascii="仿宋_GB2312" w:eastAsia="仿宋_GB2312" w:cs="仿宋_GB2312"/>
          <w:sz w:val="32"/>
          <w:szCs w:val="32"/>
        </w:rPr>
        <w:t>个，涉及资金</w:t>
      </w:r>
      <w:r>
        <w:rPr>
          <w:rFonts w:hint="eastAsia" w:ascii="仿宋_GB2312" w:hAnsi="宋体" w:eastAsia="仿宋_GB2312"/>
          <w:sz w:val="32"/>
          <w:szCs w:val="32"/>
          <w:lang w:val="en-US" w:eastAsia="zh-CN"/>
        </w:rPr>
        <w:t>328.59</w:t>
      </w:r>
      <w:r>
        <w:rPr>
          <w:rFonts w:hint="eastAsia" w:ascii="仿宋_GB2312" w:eastAsia="仿宋_GB2312" w:cs="仿宋_GB2312"/>
          <w:sz w:val="32"/>
          <w:szCs w:val="32"/>
        </w:rPr>
        <w:t>万元。</w:t>
      </w:r>
    </w:p>
    <w:p>
      <w:pPr>
        <w:spacing w:line="560" w:lineRule="exact"/>
        <w:ind w:firstLine="646" w:firstLineChars="200"/>
        <w:rPr>
          <w:rFonts w:ascii="黑体" w:hAnsi="黑体" w:eastAsia="黑体"/>
          <w:sz w:val="32"/>
          <w:szCs w:val="32"/>
        </w:rPr>
      </w:pPr>
      <w:r>
        <w:rPr>
          <w:rFonts w:hint="eastAsia" w:ascii="黑体" w:hAnsi="黑体" w:eastAsia="黑体"/>
          <w:sz w:val="32"/>
          <w:szCs w:val="32"/>
          <w:lang w:val="en-US" w:eastAsia="zh-CN"/>
        </w:rPr>
        <w:t>2023</w:t>
      </w:r>
      <w:r>
        <w:rPr>
          <w:rFonts w:hint="eastAsia" w:ascii="黑体" w:hAnsi="黑体" w:eastAsia="黑体"/>
          <w:sz w:val="32"/>
          <w:szCs w:val="32"/>
        </w:rPr>
        <w:t>年预算收支比</w:t>
      </w:r>
      <w:r>
        <w:rPr>
          <w:rFonts w:hint="eastAsia" w:ascii="黑体" w:hAnsi="黑体" w:eastAsia="黑体"/>
          <w:sz w:val="32"/>
          <w:szCs w:val="32"/>
          <w:lang w:eastAsia="zh-CN"/>
        </w:rPr>
        <w:t>上</w:t>
      </w:r>
      <w:r>
        <w:rPr>
          <w:rFonts w:hint="eastAsia" w:ascii="黑体" w:hAnsi="黑体" w:eastAsia="黑体"/>
          <w:sz w:val="32"/>
          <w:szCs w:val="32"/>
        </w:rPr>
        <w:t>年减少</w:t>
      </w:r>
      <w:r>
        <w:rPr>
          <w:rFonts w:hint="eastAsia" w:ascii="黑体" w:hAnsi="黑体" w:eastAsia="黑体"/>
          <w:sz w:val="32"/>
          <w:szCs w:val="32"/>
          <w:lang w:val="en-US" w:eastAsia="zh-CN"/>
        </w:rPr>
        <w:t>66.91</w:t>
      </w:r>
      <w:r>
        <w:rPr>
          <w:rFonts w:hint="eastAsia" w:ascii="黑体" w:hAnsi="黑体" w:eastAsia="黑体"/>
          <w:sz w:val="32"/>
          <w:szCs w:val="32"/>
        </w:rPr>
        <w:t>万元，增减变化的主要原因为</w:t>
      </w:r>
      <w:r>
        <w:rPr>
          <w:rFonts w:hint="eastAsia" w:ascii="黑体" w:hAnsi="黑体" w:eastAsia="黑体"/>
          <w:sz w:val="32"/>
          <w:szCs w:val="32"/>
          <w:lang w:eastAsia="zh-CN"/>
        </w:rPr>
        <w:t>本年度无结转结余资金</w:t>
      </w:r>
      <w:r>
        <w:rPr>
          <w:rFonts w:hint="eastAsia" w:ascii="黑体" w:hAnsi="黑体" w:eastAsia="黑体"/>
          <w:sz w:val="32"/>
          <w:szCs w:val="32"/>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eastAsia="zh-CN"/>
        </w:rPr>
        <w:t>葫芦岛市连山区人民检察院</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eastAsia="zh-CN"/>
        </w:rPr>
        <w:t>葫芦岛市连山区人民检察院</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232.02</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日常办公所需水费、电费、物业管理费、取暖费、差旅费等</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2023年葫芦岛市连山区人民检察院安排政府采购预算0万元。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葫芦岛市连山区人民检察院财政拨款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27</w:t>
      </w:r>
      <w:r>
        <w:rPr>
          <w:rFonts w:hint="eastAsia" w:ascii="仿宋_GB2312" w:eastAsia="仿宋_GB2312"/>
          <w:sz w:val="32"/>
          <w:szCs w:val="32"/>
        </w:rPr>
        <w:t>万元，下降</w:t>
      </w:r>
      <w:r>
        <w:rPr>
          <w:rFonts w:hint="eastAsia" w:ascii="仿宋_GB2312" w:eastAsia="仿宋_GB2312"/>
          <w:sz w:val="32"/>
          <w:szCs w:val="32"/>
          <w:lang w:val="en-US" w:eastAsia="zh-CN"/>
        </w:rPr>
        <w:t>31.03</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60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27</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hint="eastAsia" w:ascii="仿宋_GB2312" w:eastAsia="仿宋_GB2312"/>
          <w:sz w:val="32"/>
          <w:szCs w:val="32"/>
        </w:rPr>
        <w:t>%；公务用车运行费</w:t>
      </w:r>
      <w:r>
        <w:rPr>
          <w:rFonts w:hint="eastAsia" w:ascii="仿宋_GB2312" w:eastAsia="仿宋_GB2312"/>
          <w:sz w:val="32"/>
          <w:szCs w:val="32"/>
          <w:lang w:val="en-US" w:eastAsia="zh-CN"/>
        </w:rPr>
        <w:t>60</w:t>
      </w:r>
      <w:r>
        <w:rPr>
          <w:rFonts w:hint="eastAsia" w:ascii="仿宋_GB2312" w:eastAsia="仿宋_GB2312"/>
          <w:sz w:val="32"/>
          <w:szCs w:val="32"/>
        </w:rPr>
        <w:t>万元，</w:t>
      </w:r>
      <w:r>
        <w:rPr>
          <w:rFonts w:hint="eastAsia" w:ascii="仿宋_GB2312" w:eastAsia="仿宋_GB2312"/>
          <w:sz w:val="32"/>
          <w:szCs w:val="32"/>
          <w:lang w:eastAsia="zh-CN"/>
        </w:rPr>
        <w:t>与上年相同</w:t>
      </w:r>
      <w:r>
        <w:rPr>
          <w:rFonts w:hint="eastAsia" w:ascii="仿宋_GB2312" w:eastAsia="仿宋_GB2312"/>
          <w:sz w:val="32"/>
          <w:szCs w:val="32"/>
        </w:rPr>
        <w:t>）比</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年减少</w:t>
      </w:r>
      <w:r>
        <w:rPr>
          <w:rFonts w:hint="eastAsia" w:ascii="仿宋_GB2312" w:eastAsia="仿宋_GB2312"/>
          <w:sz w:val="32"/>
          <w:szCs w:val="32"/>
          <w:lang w:val="en-US" w:eastAsia="zh-CN"/>
        </w:rPr>
        <w:t>27</w:t>
      </w:r>
      <w:r>
        <w:rPr>
          <w:rFonts w:hint="eastAsia" w:ascii="仿宋_GB2312" w:eastAsia="仿宋_GB2312"/>
          <w:sz w:val="32"/>
          <w:szCs w:val="32"/>
        </w:rPr>
        <w:t>万元，下降</w:t>
      </w:r>
      <w:r>
        <w:rPr>
          <w:rFonts w:hint="eastAsia" w:ascii="仿宋_GB2312" w:eastAsia="仿宋_GB2312"/>
          <w:sz w:val="32"/>
          <w:szCs w:val="32"/>
          <w:lang w:val="en-US" w:eastAsia="zh-CN"/>
        </w:rPr>
        <w:t>31.03</w:t>
      </w:r>
      <w:r>
        <w:rPr>
          <w:rFonts w:hint="eastAsia" w:ascii="仿宋_GB2312" w:eastAsia="仿宋_GB2312"/>
          <w:sz w:val="32"/>
          <w:szCs w:val="32"/>
        </w:rPr>
        <w:t>%。主要原因是</w:t>
      </w:r>
      <w:r>
        <w:rPr>
          <w:rFonts w:hint="eastAsia" w:ascii="仿宋_GB2312" w:eastAsia="仿宋_GB2312"/>
          <w:sz w:val="32"/>
          <w:szCs w:val="32"/>
          <w:lang w:eastAsia="zh-CN"/>
        </w:rPr>
        <w:t>公务用车购置经费不在年初安排预算</w:t>
      </w:r>
      <w:r>
        <w:rPr>
          <w:rFonts w:hint="eastAsia" w:ascii="仿宋_GB2312" w:eastAsia="仿宋_GB2312"/>
          <w:sz w:val="32"/>
          <w:szCs w:val="32"/>
        </w:rPr>
        <w:t>。</w:t>
      </w:r>
    </w:p>
    <w:p>
      <w:pPr>
        <w:pStyle w:val="2"/>
        <w:rPr>
          <w:rFonts w:hint="eastAsia"/>
          <w:lang w:eastAsia="zh-CN"/>
        </w:rPr>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2022</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2023</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87</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87</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27</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葫芦岛市连山区人民检察院</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葫芦岛市连山区人民检察院</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年应编制绩效目标的特定目标类项目共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个，实际编制绩效目标的特定目标类项目共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328.59</w:t>
      </w:r>
      <w:r>
        <w:rPr>
          <w:rFonts w:hint="eastAsia" w:ascii="仿宋_GB2312" w:hAnsi="宋体" w:eastAsia="仿宋_GB2312"/>
          <w:sz w:val="32"/>
          <w:szCs w:val="32"/>
        </w:rPr>
        <w:t>万元，编制特定目标类绩效目标的项目覆盖率（实际编制绩效目标的数量/应编制绩效目标的数量）为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60" w:lineRule="exact"/>
        <w:jc w:val="both"/>
        <w:rPr>
          <w:rFonts w:hint="eastAsia" w:ascii="宋体" w:hAnsi="宋体" w:eastAsia="宋体"/>
          <w:b/>
          <w:sz w:val="36"/>
          <w:szCs w:val="36"/>
          <w:lang w:eastAsia="zh-CN"/>
        </w:rPr>
      </w:pPr>
    </w:p>
    <w:p>
      <w:pPr>
        <w:pStyle w:val="2"/>
        <w:rPr>
          <w:rFonts w:hint="eastAsia" w:ascii="宋体" w:hAnsi="宋体" w:eastAsia="宋体"/>
          <w:b/>
          <w:sz w:val="36"/>
          <w:szCs w:val="36"/>
          <w:lang w:eastAsia="zh-CN"/>
        </w:rPr>
      </w:pPr>
    </w:p>
    <w:p>
      <w:pPr>
        <w:rPr>
          <w:rFonts w:hint="eastAsia" w:ascii="宋体" w:hAnsi="宋体" w:eastAsia="宋体"/>
          <w:b/>
          <w:sz w:val="36"/>
          <w:szCs w:val="36"/>
          <w:lang w:eastAsia="zh-CN"/>
        </w:rPr>
      </w:pPr>
    </w:p>
    <w:p>
      <w:pPr>
        <w:pStyle w:val="2"/>
        <w:rPr>
          <w:rFonts w:hint="eastAsia" w:ascii="宋体" w:hAnsi="宋体" w:eastAsia="宋体"/>
          <w:b/>
          <w:sz w:val="36"/>
          <w:szCs w:val="36"/>
          <w:lang w:eastAsia="zh-CN"/>
        </w:rPr>
      </w:pPr>
    </w:p>
    <w:p>
      <w:pPr>
        <w:rPr>
          <w:rFonts w:hint="eastAsia" w:ascii="宋体" w:hAnsi="宋体" w:eastAsia="宋体"/>
          <w:b/>
          <w:sz w:val="36"/>
          <w:szCs w:val="36"/>
          <w:lang w:eastAsia="zh-CN"/>
        </w:rPr>
      </w:pPr>
    </w:p>
    <w:p>
      <w:pPr>
        <w:pStyle w:val="2"/>
        <w:rPr>
          <w:rFonts w:hint="eastAsia" w:ascii="宋体" w:hAnsi="宋体" w:eastAsia="宋体"/>
          <w:b/>
          <w:sz w:val="36"/>
          <w:szCs w:val="36"/>
          <w:lang w:eastAsia="zh-CN"/>
        </w:rPr>
      </w:pPr>
    </w:p>
    <w:p>
      <w:pPr>
        <w:rPr>
          <w:rFonts w:hint="eastAsia" w:ascii="宋体" w:hAnsi="宋体" w:eastAsia="宋体"/>
          <w:b/>
          <w:sz w:val="36"/>
          <w:szCs w:val="36"/>
          <w:lang w:eastAsia="zh-CN"/>
        </w:rPr>
      </w:pPr>
    </w:p>
    <w:p>
      <w:pPr>
        <w:pStyle w:val="2"/>
        <w:rPr>
          <w:rFonts w:hint="eastAsia" w:ascii="宋体" w:hAnsi="宋体" w:eastAsia="宋体"/>
          <w:b/>
          <w:sz w:val="36"/>
          <w:szCs w:val="36"/>
          <w:lang w:eastAsia="zh-CN"/>
        </w:rPr>
      </w:pPr>
    </w:p>
    <w:p>
      <w:pPr>
        <w:rPr>
          <w:rFonts w:hint="eastAsia" w:ascii="宋体" w:hAnsi="宋体" w:eastAsia="宋体"/>
          <w:b/>
          <w:sz w:val="36"/>
          <w:szCs w:val="36"/>
          <w:lang w:eastAsia="zh-CN"/>
        </w:rPr>
      </w:pPr>
    </w:p>
    <w:p>
      <w:pPr>
        <w:pStyle w:val="2"/>
        <w:rPr>
          <w:rFonts w:hint="eastAsia"/>
          <w:lang w:eastAsia="zh-CN"/>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部门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spacing w:line="560" w:lineRule="exact"/>
        <w:ind w:firstLine="646"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w:t>
      </w:r>
      <w:r>
        <w:rPr>
          <w:rFonts w:hint="eastAsia" w:ascii="仿宋_GB2312" w:eastAsia="仿宋_GB2312"/>
          <w:b/>
          <w:sz w:val="32"/>
          <w:szCs w:val="32"/>
          <w:lang w:val="en-US" w:eastAsia="zh-CN"/>
        </w:rPr>
        <w:t>公共安全</w:t>
      </w:r>
      <w:r>
        <w:rPr>
          <w:rFonts w:hint="eastAsia" w:ascii="仿宋_GB2312" w:eastAsia="仿宋_GB2312"/>
          <w:b/>
          <w:sz w:val="32"/>
          <w:szCs w:val="32"/>
        </w:rPr>
        <w:t>（类）</w:t>
      </w:r>
      <w:r>
        <w:rPr>
          <w:rFonts w:hint="eastAsia" w:ascii="仿宋_GB2312" w:eastAsia="仿宋_GB2312"/>
          <w:b/>
          <w:sz w:val="32"/>
          <w:szCs w:val="32"/>
          <w:lang w:val="en-US" w:eastAsia="zh-CN"/>
        </w:rPr>
        <w:t>检察</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10.</w:t>
      </w:r>
      <w:r>
        <w:rPr>
          <w:rFonts w:hint="eastAsia" w:ascii="仿宋_GB2312" w:eastAsia="仿宋_GB2312"/>
          <w:b/>
          <w:sz w:val="32"/>
          <w:szCs w:val="32"/>
          <w:lang w:val="en-US" w:eastAsia="zh-CN"/>
        </w:rPr>
        <w:t>公共安全</w:t>
      </w:r>
      <w:r>
        <w:rPr>
          <w:rFonts w:hint="eastAsia" w:ascii="仿宋_GB2312" w:eastAsia="仿宋_GB2312"/>
          <w:b/>
          <w:sz w:val="32"/>
          <w:szCs w:val="32"/>
        </w:rPr>
        <w:t>（类）</w:t>
      </w:r>
      <w:r>
        <w:rPr>
          <w:rFonts w:hint="eastAsia" w:ascii="仿宋_GB2312" w:eastAsia="仿宋_GB2312"/>
          <w:b/>
          <w:sz w:val="32"/>
          <w:szCs w:val="32"/>
          <w:lang w:val="en-US" w:eastAsia="zh-CN"/>
        </w:rPr>
        <w:t>检查</w:t>
      </w:r>
      <w:r>
        <w:rPr>
          <w:rFonts w:hint="eastAsia" w:ascii="仿宋_GB2312" w:eastAsia="仿宋_GB2312"/>
          <w:b/>
          <w:sz w:val="32"/>
          <w:szCs w:val="32"/>
        </w:rPr>
        <w:t>（款）一般行政管理事务（项）：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.社会保障和就业（类）行政事业单位养老支出（款）机关事业单位基本养老保险费支出（项）：</w:t>
      </w:r>
      <w:r>
        <w:rPr>
          <w:rFonts w:hint="eastAsia" w:ascii="仿宋_GB2312" w:eastAsia="仿宋_GB2312"/>
          <w:sz w:val="32"/>
          <w:szCs w:val="32"/>
        </w:rPr>
        <w:t>反映机关事业单位实施养老保险制度由单位缴纳的基本养老保险费支出。</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.社会保障和就业（类）行政事业单位养老支出（款）机关事业单位职业年金缴费支出（项）：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60" w:lineRule="exact"/>
        <w:ind w:firstLine="646" w:firstLineChars="200"/>
        <w:jc w:val="left"/>
        <w:rPr>
          <w:rFonts w:ascii="仿宋_GB2312" w:eastAsia="仿宋_GB2312"/>
          <w:b/>
          <w:sz w:val="32"/>
          <w:szCs w:val="32"/>
        </w:rPr>
      </w:pPr>
    </w:p>
    <w:p>
      <w:pPr>
        <w:pStyle w:val="2"/>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
      <w:pPr>
        <w:spacing w:line="560" w:lineRule="exact"/>
        <w:jc w:val="center"/>
        <w:rPr>
          <w:rFonts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2023</w:t>
      </w:r>
      <w:r>
        <w:rPr>
          <w:rFonts w:hint="eastAsia" w:ascii="宋体" w:hAnsi="宋体"/>
          <w:b/>
          <w:sz w:val="36"/>
          <w:szCs w:val="36"/>
        </w:rPr>
        <w:t>年</w:t>
      </w:r>
      <w:r>
        <w:rPr>
          <w:rFonts w:hint="eastAsia" w:ascii="宋体" w:hAnsi="宋体"/>
          <w:b/>
          <w:sz w:val="36"/>
          <w:szCs w:val="36"/>
          <w:lang w:eastAsia="zh-CN"/>
        </w:rPr>
        <w:t>葫芦岛市连山区人民检察院</w:t>
      </w:r>
      <w:r>
        <w:rPr>
          <w:rFonts w:hint="eastAsia" w:ascii="宋体" w:hAnsi="宋体"/>
          <w:b/>
          <w:sz w:val="36"/>
          <w:szCs w:val="36"/>
        </w:rPr>
        <w:t>部门预算批复表</w:t>
      </w:r>
    </w:p>
    <w:p>
      <w:pPr>
        <w:spacing w:line="560" w:lineRule="exact"/>
        <w:ind w:firstLine="646" w:firstLineChars="200"/>
        <w:jc w:val="left"/>
        <w:rPr>
          <w:rFonts w:ascii="仿宋_GB2312" w:eastAsia="仿宋_GB2312"/>
          <w:b/>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339"/>
        </w:tabs>
        <w:bidi w:val="0"/>
        <w:jc w:val="left"/>
        <w:rPr>
          <w:lang w:val="en-US" w:eastAsia="zh-CN"/>
        </w:rPr>
      </w:pPr>
      <w:r>
        <w:rPr>
          <w:rFonts w:hint="eastAsia"/>
          <w:lang w:val="en-US" w:eastAsia="zh-CN"/>
        </w:rPr>
        <w:tab/>
      </w: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7AEF5B2"/>
    <w:multiLevelType w:val="singleLevel"/>
    <w:tmpl w:val="27AEF5B2"/>
    <w:lvl w:ilvl="0" w:tentative="0">
      <w:start w:val="1"/>
      <w:numFmt w:val="chineseCounting"/>
      <w:suff w:val="nothing"/>
      <w:lvlText w:val="第%1部分　"/>
      <w:lvlJc w:val="left"/>
      <w:rPr>
        <w:rFonts w:hint="eastAsia"/>
      </w:rPr>
    </w:lvl>
  </w:abstractNum>
  <w:abstractNum w:abstractNumId="2">
    <w:nsid w:val="56AA454B"/>
    <w:multiLevelType w:val="singleLevel"/>
    <w:tmpl w:val="56AA454B"/>
    <w:lvl w:ilvl="0" w:tentative="0">
      <w:start w:val="3"/>
      <w:numFmt w:val="chineseCounting"/>
      <w:suff w:val="space"/>
      <w:lvlText w:val="第%1部分"/>
      <w:lvlJc w:val="left"/>
      <w:rPr>
        <w:rFonts w:hint="eastAsia"/>
      </w:rPr>
    </w:lvl>
  </w:abstractNum>
  <w:abstractNum w:abstractNumId="3">
    <w:nsid w:val="601769EA"/>
    <w:multiLevelType w:val="singleLevel"/>
    <w:tmpl w:val="601769EA"/>
    <w:lvl w:ilvl="0" w:tentative="0">
      <w:start w:val="8"/>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ZGRiMWI0YjBhMjMwYWQwMWY2Mzg2MzAzZDYwNW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65AC"/>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F74365"/>
    <w:rsid w:val="03585E03"/>
    <w:rsid w:val="03930692"/>
    <w:rsid w:val="03D4408D"/>
    <w:rsid w:val="04C92FF4"/>
    <w:rsid w:val="05590D97"/>
    <w:rsid w:val="069B1278"/>
    <w:rsid w:val="06B84EC6"/>
    <w:rsid w:val="06F26EF4"/>
    <w:rsid w:val="07000E37"/>
    <w:rsid w:val="076641DD"/>
    <w:rsid w:val="077A6D35"/>
    <w:rsid w:val="078D0595"/>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0746C45"/>
    <w:rsid w:val="10BE7B84"/>
    <w:rsid w:val="11B20219"/>
    <w:rsid w:val="126B66EF"/>
    <w:rsid w:val="127267ED"/>
    <w:rsid w:val="130D280B"/>
    <w:rsid w:val="132428BF"/>
    <w:rsid w:val="155B3FA2"/>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204E7"/>
    <w:rsid w:val="1B6601DF"/>
    <w:rsid w:val="1B8F6A9A"/>
    <w:rsid w:val="1BAB328C"/>
    <w:rsid w:val="1BCE367C"/>
    <w:rsid w:val="1BDE2B69"/>
    <w:rsid w:val="1BF84BC7"/>
    <w:rsid w:val="1C4A0633"/>
    <w:rsid w:val="1D462851"/>
    <w:rsid w:val="1DF602FB"/>
    <w:rsid w:val="1E0F132C"/>
    <w:rsid w:val="1F212A66"/>
    <w:rsid w:val="1F315D3A"/>
    <w:rsid w:val="1F7C623E"/>
    <w:rsid w:val="200D6146"/>
    <w:rsid w:val="2046679B"/>
    <w:rsid w:val="215A4D90"/>
    <w:rsid w:val="225F55CE"/>
    <w:rsid w:val="23E13ABE"/>
    <w:rsid w:val="24D3660E"/>
    <w:rsid w:val="24DB746F"/>
    <w:rsid w:val="260E190B"/>
    <w:rsid w:val="266A177F"/>
    <w:rsid w:val="270615B9"/>
    <w:rsid w:val="270B1A4A"/>
    <w:rsid w:val="27773A27"/>
    <w:rsid w:val="298C6232"/>
    <w:rsid w:val="29990502"/>
    <w:rsid w:val="29E6061F"/>
    <w:rsid w:val="2A3E5AEE"/>
    <w:rsid w:val="2D2449BD"/>
    <w:rsid w:val="2DE52C0A"/>
    <w:rsid w:val="2EB3162C"/>
    <w:rsid w:val="2EE465A5"/>
    <w:rsid w:val="2F142285"/>
    <w:rsid w:val="2FAC4B1B"/>
    <w:rsid w:val="2FDF60EE"/>
    <w:rsid w:val="301531BD"/>
    <w:rsid w:val="313E7D46"/>
    <w:rsid w:val="316C7C8A"/>
    <w:rsid w:val="31EE3102"/>
    <w:rsid w:val="31FB3A39"/>
    <w:rsid w:val="331F2111"/>
    <w:rsid w:val="336538CD"/>
    <w:rsid w:val="34190834"/>
    <w:rsid w:val="3505415D"/>
    <w:rsid w:val="365A03F2"/>
    <w:rsid w:val="36F6584D"/>
    <w:rsid w:val="385D4246"/>
    <w:rsid w:val="396661E0"/>
    <w:rsid w:val="39D46840"/>
    <w:rsid w:val="3A3B0220"/>
    <w:rsid w:val="3AE4639A"/>
    <w:rsid w:val="3B697A90"/>
    <w:rsid w:val="3B891377"/>
    <w:rsid w:val="3C1C2BDE"/>
    <w:rsid w:val="3CA073AF"/>
    <w:rsid w:val="3CB537CA"/>
    <w:rsid w:val="3CE3375A"/>
    <w:rsid w:val="3DC668D9"/>
    <w:rsid w:val="3EC14D35"/>
    <w:rsid w:val="40353DED"/>
    <w:rsid w:val="40D02D3C"/>
    <w:rsid w:val="41852724"/>
    <w:rsid w:val="419C619B"/>
    <w:rsid w:val="42170C4D"/>
    <w:rsid w:val="42296E75"/>
    <w:rsid w:val="425A6199"/>
    <w:rsid w:val="43243DE7"/>
    <w:rsid w:val="43F97ACA"/>
    <w:rsid w:val="4602561E"/>
    <w:rsid w:val="46460D56"/>
    <w:rsid w:val="468871DE"/>
    <w:rsid w:val="46E13712"/>
    <w:rsid w:val="470E1B72"/>
    <w:rsid w:val="4792414F"/>
    <w:rsid w:val="479A5FB8"/>
    <w:rsid w:val="47B807F3"/>
    <w:rsid w:val="47E81BB1"/>
    <w:rsid w:val="47FC6910"/>
    <w:rsid w:val="4A623313"/>
    <w:rsid w:val="4A726690"/>
    <w:rsid w:val="4B1B6C71"/>
    <w:rsid w:val="4C281EF3"/>
    <w:rsid w:val="4CDD4B47"/>
    <w:rsid w:val="4CE12E15"/>
    <w:rsid w:val="4D0C69C4"/>
    <w:rsid w:val="4D312DA7"/>
    <w:rsid w:val="4F055FF2"/>
    <w:rsid w:val="4FC53A84"/>
    <w:rsid w:val="4FFA48CC"/>
    <w:rsid w:val="50CD3132"/>
    <w:rsid w:val="51993F9E"/>
    <w:rsid w:val="52184D14"/>
    <w:rsid w:val="525D300E"/>
    <w:rsid w:val="53681604"/>
    <w:rsid w:val="536979A6"/>
    <w:rsid w:val="552B6149"/>
    <w:rsid w:val="561435A7"/>
    <w:rsid w:val="569F3D76"/>
    <w:rsid w:val="576818B0"/>
    <w:rsid w:val="57FA6D49"/>
    <w:rsid w:val="59143D47"/>
    <w:rsid w:val="59A71EE5"/>
    <w:rsid w:val="59CE51A9"/>
    <w:rsid w:val="5A474332"/>
    <w:rsid w:val="5AD05F1E"/>
    <w:rsid w:val="5B152E64"/>
    <w:rsid w:val="5B7340B8"/>
    <w:rsid w:val="5C32682B"/>
    <w:rsid w:val="5D5E7E22"/>
    <w:rsid w:val="5D7C6005"/>
    <w:rsid w:val="5DC77D97"/>
    <w:rsid w:val="5DD22168"/>
    <w:rsid w:val="60147D4F"/>
    <w:rsid w:val="60B34342"/>
    <w:rsid w:val="616B3E01"/>
    <w:rsid w:val="61DE4A37"/>
    <w:rsid w:val="62066B73"/>
    <w:rsid w:val="628C5B80"/>
    <w:rsid w:val="638C42D9"/>
    <w:rsid w:val="63D97827"/>
    <w:rsid w:val="64B45E83"/>
    <w:rsid w:val="651152FC"/>
    <w:rsid w:val="65324317"/>
    <w:rsid w:val="65593F66"/>
    <w:rsid w:val="66F40245"/>
    <w:rsid w:val="66F5061B"/>
    <w:rsid w:val="686304A3"/>
    <w:rsid w:val="69221657"/>
    <w:rsid w:val="6A6715B2"/>
    <w:rsid w:val="6A726147"/>
    <w:rsid w:val="6B300A25"/>
    <w:rsid w:val="6C163263"/>
    <w:rsid w:val="6C264620"/>
    <w:rsid w:val="6D661D6C"/>
    <w:rsid w:val="6D7E1522"/>
    <w:rsid w:val="6D95125A"/>
    <w:rsid w:val="6ED06DC1"/>
    <w:rsid w:val="6F474F0B"/>
    <w:rsid w:val="6F565074"/>
    <w:rsid w:val="6FDE2322"/>
    <w:rsid w:val="701934AE"/>
    <w:rsid w:val="714B2ECB"/>
    <w:rsid w:val="72385629"/>
    <w:rsid w:val="731F0A75"/>
    <w:rsid w:val="73351169"/>
    <w:rsid w:val="741831B5"/>
    <w:rsid w:val="75C80649"/>
    <w:rsid w:val="762F7860"/>
    <w:rsid w:val="76D6577B"/>
    <w:rsid w:val="77CB17F7"/>
    <w:rsid w:val="78EC593A"/>
    <w:rsid w:val="79BF61C2"/>
    <w:rsid w:val="79FC7325"/>
    <w:rsid w:val="7B767570"/>
    <w:rsid w:val="7DD87B8D"/>
    <w:rsid w:val="7EF53BC8"/>
    <w:rsid w:val="7F105FF7"/>
    <w:rsid w:val="7FB31639"/>
    <w:rsid w:val="7FBD893C"/>
    <w:rsid w:val="7FD76BDF"/>
    <w:rsid w:val="FE75F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3363</Words>
  <Characters>3532</Characters>
  <Lines>22</Lines>
  <Paragraphs>6</Paragraphs>
  <TotalTime>8</TotalTime>
  <ScaleCrop>false</ScaleCrop>
  <LinksUpToDate>false</LinksUpToDate>
  <CharactersWithSpaces>3576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2017-02-21T01:02:00Z</dcterms:created>
  <dc:creator>预算处(税政处、编审中心)-王威</dc:creator>
  <cp:lastModifiedBy>后山客</cp:lastModifiedBy>
  <cp:lastPrinted>2023-02-07T03:22:00Z</cp:lastPrinted>
  <dcterms:modified xsi:type="dcterms:W3CDTF">2023-02-14T07:08:07Z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9CE66C6CB6AB4C058020D25726112C77</vt:lpwstr>
  </property>
</Properties>
</file>